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Pr="00D617B0" w:rsidRDefault="008A042F" w:rsidP="008A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7B0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867A70" w:rsidRPr="00D617B0" w:rsidRDefault="008A042F" w:rsidP="008A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B0">
        <w:rPr>
          <w:rFonts w:ascii="Times New Roman" w:hAnsi="Times New Roman" w:cs="Times New Roman"/>
          <w:b/>
          <w:sz w:val="28"/>
          <w:szCs w:val="28"/>
        </w:rPr>
        <w:t>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год</w:t>
      </w:r>
    </w:p>
    <w:p w:rsidR="00867A70" w:rsidRDefault="00867A7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осуществлено свыше 5</w:t>
      </w:r>
      <w:r w:rsidR="007E78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000 проверок исполнения законодательства о противодействии коррупции, о государственной и муниципальной службе, об использовании государственного и муниципального имущества, о закупках товаров, работ, услуг для обеспечения государственных и муниципальных нужд, в результате которых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выявлено 5</w:t>
      </w:r>
      <w:r w:rsidR="007E1EE0" w:rsidRPr="00634CE6">
        <w:rPr>
          <w:rFonts w:ascii="Times New Roman" w:hAnsi="Times New Roman" w:cs="Times New Roman"/>
          <w:b/>
          <w:sz w:val="28"/>
          <w:szCs w:val="28"/>
        </w:rPr>
        <w:t> 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672 нарушения законодательства в указанных сферах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что на 17,5% больше, чем за аналогичный период прошлого года. </w:t>
      </w:r>
      <w:proofErr w:type="gramEnd"/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712 нарушений законодательст</w:t>
      </w:r>
      <w:r w:rsidR="007E1EE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ва</w:t>
      </w:r>
      <w:r w:rsidR="007E1EE0" w:rsidRPr="00634CE6">
        <w:rPr>
          <w:rFonts w:ascii="Times New Roman" w:hAnsi="Times New Roman" w:cs="Times New Roman"/>
          <w:sz w:val="28"/>
          <w:szCs w:val="28"/>
          <w:highlight w:val="yellow"/>
        </w:rPr>
        <w:t xml:space="preserve"> о противодействии коррупции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>, совершенных должностными лицами</w:t>
      </w:r>
      <w:r w:rsidR="00414480">
        <w:rPr>
          <w:rFonts w:ascii="Times New Roman" w:hAnsi="Times New Roman" w:cs="Times New Roman"/>
          <w:sz w:val="28"/>
          <w:szCs w:val="28"/>
        </w:rPr>
        <w:t>.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414480">
        <w:rPr>
          <w:rFonts w:ascii="Times New Roman" w:hAnsi="Times New Roman" w:cs="Times New Roman"/>
          <w:sz w:val="28"/>
          <w:szCs w:val="28"/>
        </w:rPr>
        <w:t>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несено 120 представлений, по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>привлечен</w:t>
      </w:r>
      <w:r w:rsidR="007E1EE0">
        <w:rPr>
          <w:rFonts w:ascii="Times New Roman" w:hAnsi="Times New Roman" w:cs="Times New Roman"/>
          <w:b/>
          <w:sz w:val="28"/>
          <w:szCs w:val="28"/>
        </w:rPr>
        <w:t>ы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 483 лица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</w:t>
      </w:r>
      <w:r w:rsidRPr="00F00840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  <w:r w:rsidRPr="000D661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по выявленным фактам направлено 12 информаций. </w:t>
      </w:r>
      <w:r w:rsidRPr="00F00840">
        <w:rPr>
          <w:rFonts w:ascii="Times New Roman" w:hAnsi="Times New Roman" w:cs="Times New Roman"/>
          <w:b/>
          <w:sz w:val="28"/>
          <w:szCs w:val="28"/>
        </w:rPr>
        <w:t>За нарушения требований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при представлении справок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</w:t>
      </w:r>
      <w:r w:rsidRPr="00E569D7"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5 лиц, замещающих государственные должности Республики Татарстан.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Характерными являлись следующие нарушения</w:t>
      </w:r>
      <w:r w:rsidRPr="000D6610">
        <w:rPr>
          <w:rFonts w:ascii="Times New Roman" w:hAnsi="Times New Roman" w:cs="Times New Roman"/>
          <w:sz w:val="28"/>
          <w:szCs w:val="28"/>
        </w:rPr>
        <w:t>: предоставление недостоверных сведений о доход</w:t>
      </w:r>
      <w:r w:rsidR="00B76875">
        <w:rPr>
          <w:rFonts w:ascii="Times New Roman" w:hAnsi="Times New Roman" w:cs="Times New Roman"/>
          <w:sz w:val="28"/>
          <w:szCs w:val="28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супругов, имуществе, принадлежащем супругам, о доходах от продаж имущества и автотранспорта, об участии супругов в качестве директоров и участников (учредителей) в коммерческих организациях.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Указанные нарушения выявлены при проверках в Министерстве юстиции Республики Татарстан, Государственном комитете Республики Татарстан по закупкам, Министерстве финансов Республики Татарстан, в том числе Департаменте казначейства Министерства финансов Республики Татарстан.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выявлены факты личной заинтересованности должностных лиц, которая приводит или может привести к конфликту интересов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9D7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установлен факт, когда </w:t>
      </w:r>
      <w:r w:rsidR="00E569D7" w:rsidRPr="000D6610">
        <w:rPr>
          <w:rFonts w:ascii="Times New Roman" w:hAnsi="Times New Roman" w:cs="Times New Roman"/>
          <w:sz w:val="28"/>
          <w:szCs w:val="28"/>
        </w:rPr>
        <w:t>должност</w:t>
      </w:r>
      <w:r w:rsidR="00E569D7">
        <w:rPr>
          <w:rFonts w:ascii="Times New Roman" w:hAnsi="Times New Roman" w:cs="Times New Roman"/>
          <w:sz w:val="28"/>
          <w:szCs w:val="28"/>
        </w:rPr>
        <w:t xml:space="preserve">ное </w:t>
      </w:r>
      <w:r w:rsidR="000D6610" w:rsidRPr="000D6610">
        <w:rPr>
          <w:rFonts w:ascii="Times New Roman" w:hAnsi="Times New Roman" w:cs="Times New Roman"/>
          <w:sz w:val="28"/>
          <w:szCs w:val="28"/>
        </w:rPr>
        <w:t>лицо одно</w:t>
      </w:r>
      <w:r w:rsidR="00E569D7">
        <w:rPr>
          <w:rFonts w:ascii="Times New Roman" w:hAnsi="Times New Roman" w:cs="Times New Roman"/>
          <w:sz w:val="28"/>
          <w:szCs w:val="28"/>
        </w:rPr>
        <w:t>го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из министерств, как физическое лицо принимало участие в деятельности акционерного общества, владея его акциями, состояло в Совете директоров общества</w:t>
      </w:r>
      <w:r w:rsidR="00634CE6">
        <w:rPr>
          <w:rFonts w:ascii="Times New Roman" w:hAnsi="Times New Roman" w:cs="Times New Roman"/>
          <w:sz w:val="28"/>
          <w:szCs w:val="28"/>
        </w:rPr>
        <w:t>,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 участвовало в распределении прибыли, в том числе с целью получения дивидендов по размещенным акциям. </w:t>
      </w:r>
      <w:r w:rsidR="00414480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и Управления Президента Республики Татарстан по вопросам </w:t>
      </w:r>
      <w:r w:rsidR="00414480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данным лицом были приняты меры по урегулированию конфликта интересов.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634CE6">
        <w:rPr>
          <w:rFonts w:ascii="Times New Roman" w:hAnsi="Times New Roman" w:cs="Times New Roman"/>
          <w:sz w:val="28"/>
          <w:szCs w:val="28"/>
          <w:highlight w:val="yellow"/>
        </w:rPr>
        <w:t>нарушения выявлены на муниципальном уровне в Альметьевском, Мензелинском, Менделеевском и Бугульминском районах республики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Здесь допускались факты участия муниципальных служащих в коммерческих организациях, а также не представления сведений о доходах и расходах на себя, супругов и несовершеннолетних детей. </w:t>
      </w:r>
    </w:p>
    <w:p w:rsidR="00634CE6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едены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проверки исполнения федерального законодательства в сферах земельных отношений, ценообразования и установленных тарифов, закупок товаров, работ, услуг для обеспечения государственных и муниципальных нужд, оборота государственного и муниципального имущества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бюджетных п</w:t>
      </w:r>
      <w:r w:rsidR="000D6610" w:rsidRPr="00E569D7">
        <w:rPr>
          <w:rFonts w:ascii="Times New Roman" w:hAnsi="Times New Roman" w:cs="Times New Roman"/>
          <w:sz w:val="28"/>
          <w:szCs w:val="28"/>
        </w:rPr>
        <w:t>р</w:t>
      </w:r>
      <w:r w:rsidR="000D6610" w:rsidRPr="000D6610">
        <w:rPr>
          <w:rFonts w:ascii="Times New Roman" w:hAnsi="Times New Roman" w:cs="Times New Roman"/>
          <w:sz w:val="28"/>
          <w:szCs w:val="28"/>
        </w:rPr>
        <w:t>авоотношений, жилищно-коммунального хозяйства, реализации кр</w:t>
      </w:r>
      <w:r w:rsidR="00D617B0">
        <w:rPr>
          <w:rFonts w:ascii="Times New Roman" w:hAnsi="Times New Roman" w:cs="Times New Roman"/>
          <w:sz w:val="28"/>
          <w:szCs w:val="28"/>
        </w:rPr>
        <w:t>упных инфраструктурных проектов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Значительное внимание </w:t>
      </w:r>
      <w:r w:rsidR="00F25F56">
        <w:rPr>
          <w:rFonts w:ascii="Times New Roman" w:hAnsi="Times New Roman" w:cs="Times New Roman"/>
          <w:sz w:val="28"/>
          <w:szCs w:val="28"/>
          <w:lang w:val="ru"/>
        </w:rPr>
        <w:t xml:space="preserve">было 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уделе</w:t>
      </w:r>
      <w:r w:rsidR="00F25F56">
        <w:rPr>
          <w:rFonts w:ascii="Times New Roman" w:hAnsi="Times New Roman" w:cs="Times New Roman"/>
          <w:sz w:val="28"/>
          <w:szCs w:val="28"/>
          <w:lang w:val="ru"/>
        </w:rPr>
        <w:t xml:space="preserve">но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надзору за исполнением законодательства о государственной и муниципальной собственности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. Выявленные в ходе проверок недостатки свидетельствовали, что в отдельных муниципальных образованиях нормативные правовые акты о порядке приватизации и распоряжения муниципальным имуществом противоречили</w:t>
      </w:r>
      <w:r w:rsidRPr="00414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действующему законодательству.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Например, в нарушение ст. 217 Гражданского кодекса РФ» Федерального закона «О приватизации государственного и муниципального имущества» </w:t>
      </w:r>
      <w:r w:rsidRPr="00F25F56">
        <w:rPr>
          <w:rFonts w:ascii="Times New Roman" w:hAnsi="Times New Roman" w:cs="Times New Roman"/>
          <w:b/>
          <w:sz w:val="28"/>
          <w:szCs w:val="28"/>
          <w:lang w:val="ru"/>
        </w:rPr>
        <w:t>в Балтасинском, Сабинском, Мамадышском муниципальных районах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 нормативные правовые акты, регламентирующие порядок управления и распоряжения муниципальным имуществом, предусматривали принятие решений о его дарении. Исполнительный комитет г. Заинска незаконно передал полномочия по приватизации жилых помещений коммерческой организации. Незаконные акты опротестованы.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При использовании государственного и муниципального имущества были выявлены 498 нарушений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По результатам данных проверок внесено 243 представления, вынесено 40 постановлений об административных правонарушениях, возбуждено 18 уголовных дел. 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ответственности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руководитель МБУ «Департамент по развитию предпринимательства Альметьевского муниципального района Республики Татарстан», владевшего имуществом на праве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распорядился этим имуществом без согласия собственника (муниципалитета). </w:t>
      </w:r>
    </w:p>
    <w:p w:rsidR="00F25F56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Проведена работа по надзору за исполнением законодательства, регламентирующего использование государственного имущества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634CE6">
        <w:rPr>
          <w:rFonts w:ascii="Times New Roman" w:hAnsi="Times New Roman" w:cs="Times New Roman"/>
          <w:b/>
          <w:sz w:val="28"/>
          <w:szCs w:val="28"/>
          <w:lang w:val="ru"/>
        </w:rPr>
        <w:t>находящегося в собственности Российской Федерации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В ходе прокурорских проверок </w:t>
      </w:r>
      <w:r w:rsidRPr="005F03CF">
        <w:rPr>
          <w:rFonts w:ascii="Times New Roman" w:hAnsi="Times New Roman" w:cs="Times New Roman"/>
          <w:b/>
          <w:sz w:val="28"/>
          <w:szCs w:val="28"/>
          <w:lang w:val="ru"/>
        </w:rPr>
        <w:t>выявлены факты превышения установленной компетенции должностными лицами органов местного самоуправления при распоряжении земельными участками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, находящимися в федеральной собственности.</w:t>
      </w:r>
    </w:p>
    <w:p w:rsid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lastRenderedPageBreak/>
        <w:t>К примеру, прокуратура Тукаевского района выявила факты предоставления постановлениями руководителя исполнительного комитета Тукаевского муниципального района земельных участков, находящихся в федеральной собственности, в аренду физическим лицам. Прокуратура предъявила в суд иски о расторжении договоров аренды земель лесного фонда. Решением Тукаевского районного суда от 01.07.2015, оставленным без изменения судебной коллегией по гражданским делам Верховного Суда РТ, иск прокурора района удовлетворен.</w:t>
      </w:r>
    </w:p>
    <w:p w:rsid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Проведенной Татарским природоохранным прокурором проверкой установлено, что </w:t>
      </w:r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 xml:space="preserve">на государственный кадастровый учет земли водного фонда поставлены не все, в связи </w:t>
      </w:r>
      <w:proofErr w:type="gramStart"/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>с</w:t>
      </w:r>
      <w:proofErr w:type="gramEnd"/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 xml:space="preserve"> чем имеются случаи предоставления в аренду или собственность земельных участков из состава земель «земли сельскохозяйственного назначения», в составе которых имеются земли водного фонда без обременений, предусмотренных водным и земельным законодательством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. По инициативе природоохранной прокуратуры были признаны недействительными заключенные на территории Нурлатского, Пестречинского и Кайбицкого районов договоры аренды земельных участков, в состав которых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были 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>включены земли водного фонда.</w:t>
      </w:r>
    </w:p>
    <w:p w:rsidR="00634CE6" w:rsidRPr="005F03CF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351 нарушение бюджетного законодательства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с целью устранения которых принесено 6 протестов, направлено 9 исков на 1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592 тыс. руб., внесено 181 представление. По материалам проверок вынесено 6 постановлений о возбуждении дел о</w:t>
      </w:r>
      <w:r w:rsidR="00E569D7">
        <w:rPr>
          <w:rFonts w:ascii="Times New Roman" w:hAnsi="Times New Roman" w:cs="Times New Roman"/>
          <w:sz w:val="28"/>
          <w:szCs w:val="28"/>
        </w:rPr>
        <w:t>б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</w:t>
      </w:r>
      <w:r w:rsidR="00E569D7" w:rsidRPr="000D6610">
        <w:rPr>
          <w:rFonts w:ascii="Times New Roman" w:hAnsi="Times New Roman" w:cs="Times New Roman"/>
          <w:sz w:val="28"/>
          <w:szCs w:val="28"/>
        </w:rPr>
        <w:t>по материалам, направленным в порядке ст</w:t>
      </w:r>
      <w:r w:rsidR="00E569D7">
        <w:rPr>
          <w:rFonts w:ascii="Times New Roman" w:hAnsi="Times New Roman" w:cs="Times New Roman"/>
          <w:sz w:val="28"/>
          <w:szCs w:val="28"/>
        </w:rPr>
        <w:t>атьи</w:t>
      </w:r>
      <w:r w:rsidR="00E569D7" w:rsidRPr="000D6610">
        <w:rPr>
          <w:rFonts w:ascii="Times New Roman" w:hAnsi="Times New Roman" w:cs="Times New Roman"/>
          <w:sz w:val="28"/>
          <w:szCs w:val="28"/>
        </w:rPr>
        <w:t xml:space="preserve"> 37 УПК РФ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возбуждено 43 уголовных дела.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Мензелинском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районе руководитель одного из государственных учреждений неоднократно издавал приказы о начислении самому себе премий при отсутствии необходимых разрешительных документов, в связи с этим незаконно получил из бюджета Республики Татарстан </w:t>
      </w:r>
      <w:r w:rsidR="00556B80">
        <w:rPr>
          <w:rFonts w:ascii="Times New Roman" w:hAnsi="Times New Roman" w:cs="Times New Roman"/>
          <w:sz w:val="28"/>
          <w:szCs w:val="28"/>
        </w:rPr>
        <w:t>денежные средства в размере</w:t>
      </w:r>
      <w:r w:rsidR="00E569D7">
        <w:rPr>
          <w:rFonts w:ascii="Times New Roman" w:hAnsi="Times New Roman" w:cs="Times New Roman"/>
          <w:sz w:val="28"/>
          <w:szCs w:val="28"/>
        </w:rPr>
        <w:t>  </w:t>
      </w:r>
      <w:r w:rsidRPr="000D6610">
        <w:rPr>
          <w:rFonts w:ascii="Times New Roman" w:hAnsi="Times New Roman" w:cs="Times New Roman"/>
          <w:sz w:val="28"/>
          <w:szCs w:val="28"/>
        </w:rPr>
        <w:t>155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800 руб. </w:t>
      </w:r>
    </w:p>
    <w:p w:rsidR="005F03CF" w:rsidRP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По результатам проверок использования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средств, выделенных на реализацию государственных, региональных, и муниципальных программ в сфере развития сельского хозяйства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 были выявлены нарушения, которые послужили основанием для внесения 17 представлений об устранении нарушений бюджетного законодательства, а также направления в суд исковых заявлений о возврате бюджетных средств. В бюджеты всех уровней были </w:t>
      </w:r>
      <w:r w:rsidRPr="005F03CF">
        <w:rPr>
          <w:rFonts w:ascii="Times New Roman" w:hAnsi="Times New Roman" w:cs="Times New Roman"/>
          <w:b/>
          <w:sz w:val="28"/>
          <w:szCs w:val="28"/>
          <w:lang w:val="ru"/>
        </w:rPr>
        <w:t>возмещены средства в общем объеме более 350 тыс. руб., которые предоставлялись молодым специалистам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>, начинающим работать на сельскохозяйственных предприятиях и нарушившим условия предоставления субсидий.</w:t>
      </w:r>
    </w:p>
    <w:p w:rsidR="00634CE6" w:rsidRDefault="00634CE6" w:rsidP="0063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556B80" w:rsidRDefault="00556B8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ходе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антикоррупционной экспертиз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928 нормативных правовых актов и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402 проектов </w:t>
      </w:r>
      <w:r w:rsidRPr="00556B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0D661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556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выявлены 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>929 нормативных правовых актов и проектов</w:t>
      </w:r>
      <w:r w:rsidRPr="00556B80"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 xml:space="preserve"> содержали коррупциогенные факторы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C443AE">
        <w:rPr>
          <w:rFonts w:ascii="Times New Roman" w:hAnsi="Times New Roman" w:cs="Times New Roman"/>
          <w:sz w:val="28"/>
          <w:szCs w:val="28"/>
        </w:rPr>
        <w:t>е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C443AE">
        <w:rPr>
          <w:rFonts w:ascii="Times New Roman" w:hAnsi="Times New Roman" w:cs="Times New Roman"/>
          <w:sz w:val="28"/>
          <w:szCs w:val="28"/>
        </w:rPr>
        <w:t>нарушения</w:t>
      </w:r>
      <w:r w:rsidRPr="000D6610">
        <w:rPr>
          <w:rFonts w:ascii="Times New Roman" w:hAnsi="Times New Roman" w:cs="Times New Roman"/>
          <w:sz w:val="28"/>
          <w:szCs w:val="28"/>
        </w:rPr>
        <w:t>: широта дискреционных полномочий</w:t>
      </w:r>
      <w:r w:rsidR="00C443AE">
        <w:rPr>
          <w:rFonts w:ascii="Times New Roman" w:hAnsi="Times New Roman" w:cs="Times New Roman"/>
          <w:sz w:val="28"/>
          <w:szCs w:val="28"/>
        </w:rPr>
        <w:t xml:space="preserve"> (</w:t>
      </w:r>
      <w:r w:rsidRPr="000D6610">
        <w:rPr>
          <w:rFonts w:ascii="Times New Roman" w:hAnsi="Times New Roman" w:cs="Times New Roman"/>
          <w:sz w:val="28"/>
          <w:szCs w:val="28"/>
        </w:rPr>
        <w:t>отсутствие или неопределенность сроков, условий или оснований принятия решения</w:t>
      </w:r>
      <w:r w:rsidR="00C443AE">
        <w:rPr>
          <w:rFonts w:ascii="Times New Roman" w:hAnsi="Times New Roman" w:cs="Times New Roman"/>
          <w:sz w:val="28"/>
          <w:szCs w:val="28"/>
        </w:rPr>
        <w:t xml:space="preserve">); </w:t>
      </w:r>
      <w:r w:rsidRPr="000D6610">
        <w:rPr>
          <w:rFonts w:ascii="Times New Roman" w:hAnsi="Times New Roman" w:cs="Times New Roman"/>
          <w:sz w:val="28"/>
          <w:szCs w:val="28"/>
        </w:rPr>
        <w:t xml:space="preserve">выборочное изменение объема прав, то есть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 отсутствие или неполнота административных процедур </w:t>
      </w:r>
      <w:r w:rsidR="00C443AE">
        <w:rPr>
          <w:rFonts w:ascii="Times New Roman" w:hAnsi="Times New Roman" w:cs="Times New Roman"/>
          <w:sz w:val="28"/>
          <w:szCs w:val="28"/>
        </w:rPr>
        <w:t>(</w:t>
      </w:r>
      <w:r w:rsidRPr="000D6610">
        <w:rPr>
          <w:rFonts w:ascii="Times New Roman" w:hAnsi="Times New Roman" w:cs="Times New Roman"/>
          <w:sz w:val="28"/>
          <w:szCs w:val="28"/>
        </w:rPr>
        <w:t>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</w:r>
      <w:r w:rsidR="00C443AE">
        <w:rPr>
          <w:rFonts w:ascii="Times New Roman" w:hAnsi="Times New Roman" w:cs="Times New Roman"/>
          <w:sz w:val="28"/>
          <w:szCs w:val="28"/>
        </w:rPr>
        <w:t>)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C443AE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8A042F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0D6610" w:rsidRPr="008A042F">
        <w:rPr>
          <w:rFonts w:ascii="Times New Roman" w:hAnsi="Times New Roman" w:cs="Times New Roman"/>
          <w:b/>
          <w:sz w:val="28"/>
          <w:szCs w:val="28"/>
        </w:rPr>
        <w:t>попытки органов местного самоуправления принять нормативный правовой акт вне установленных федеральным и республиканским законодательством пределов компетенции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16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Примером надзорной практики в отчетном периоде является исключение по инициативе прокуратуры коррупциогенных факторов из нормативных правовых актов и их проектов, что позволяет предотвратить возникновение коррупциогенных рисков при их </w:t>
      </w:r>
      <w:proofErr w:type="spellStart"/>
      <w:r w:rsidRPr="000D6610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CB7C16">
        <w:rPr>
          <w:rFonts w:ascii="Times New Roman" w:hAnsi="Times New Roman" w:cs="Times New Roman"/>
          <w:sz w:val="28"/>
          <w:szCs w:val="28"/>
        </w:rPr>
        <w:t>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E0" w:rsidRDefault="00CB7C1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0D6610" w:rsidRPr="000D6610">
        <w:rPr>
          <w:rFonts w:ascii="Times New Roman" w:hAnsi="Times New Roman" w:cs="Times New Roman"/>
          <w:sz w:val="28"/>
          <w:szCs w:val="28"/>
        </w:rPr>
        <w:t>Зеленодольской</w:t>
      </w:r>
      <w:proofErr w:type="spell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городской прокуратурой рассмотрен проект «Административного регламента предоставления муниципальной услуги по признанию в установленном порядке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Зеленодольском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муниципальном районе» (далее – Административный регламент). Изучение проекта муниципального правового акта показало наличие в нем множества противоречий законодательству и коррупциогенных факторов. Административный регламент не содержал пункт, регулирующий признание в установленном порядке жилого помещения пригодным для проживания (в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47). Пункт 2.4 Административного регламента содержал срок предоставления муниципальной услуги, а именно в течение 30 дней с даты регистрации. Также данный пункт гласил, что срок ожидания очередного заседания комиссии не входит в срок предоставления муниципальной услуги. Вместе с тем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lang w:val="en-US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47 не содержал исключения в сроках рассмотрения заявлений. Комиссия должна принять решение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30 дней с даты регистрации. Предусмотренная пунктом 3.1.1 процедура предоставления муниципальной услуги являлась неполной, поскольку не содержала отдельных функций, установленных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47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 Указанный фактор является коррупциогенным в соответствии с п</w:t>
      </w:r>
      <w:r w:rsidR="00454EE0"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«ж» ч</w:t>
      </w:r>
      <w:r w:rsidR="00454EE0">
        <w:rPr>
          <w:rFonts w:ascii="Times New Roman" w:hAnsi="Times New Roman" w:cs="Times New Roman"/>
          <w:sz w:val="28"/>
          <w:szCs w:val="28"/>
        </w:rPr>
        <w:t xml:space="preserve">асти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 Методики проведения </w:t>
      </w:r>
      <w:r w:rsidR="000D6610" w:rsidRPr="000D661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454EE0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актов». 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B0">
        <w:rPr>
          <w:rFonts w:ascii="Times New Roman" w:hAnsi="Times New Roman" w:cs="Times New Roman"/>
          <w:b/>
          <w:sz w:val="28"/>
          <w:szCs w:val="28"/>
        </w:rPr>
        <w:t>Соотношение выявленных коррупциогенных факторов свидетельствует об увеличении доли</w:t>
      </w:r>
      <w:r w:rsidR="00D617B0" w:rsidRPr="00D617B0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действующих нормативн</w:t>
      </w:r>
      <w:r w:rsidR="00E801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ых 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правовых акт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 xml:space="preserve">К числу причин, вызвавших это, относится постоянное совершенствование законодательства, внесение изменений, которые требуют приведения в соответствие с ними всех нижестоящих нормативных правовых актов, как на региональном, так и на муниципальном уровне. </w:t>
      </w:r>
      <w:proofErr w:type="gramEnd"/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Анализ показывает, что </w:t>
      </w:r>
      <w:r w:rsidRPr="00454EE0">
        <w:rPr>
          <w:rFonts w:ascii="Times New Roman" w:hAnsi="Times New Roman" w:cs="Times New Roman"/>
          <w:b/>
          <w:sz w:val="28"/>
          <w:szCs w:val="28"/>
        </w:rPr>
        <w:t>нормативные правовые акты, в которых выявлены коррупциогенные факторы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в большинстве своем, </w:t>
      </w:r>
      <w:r w:rsidRPr="00454EE0">
        <w:rPr>
          <w:rFonts w:ascii="Times New Roman" w:hAnsi="Times New Roman" w:cs="Times New Roman"/>
          <w:b/>
          <w:sz w:val="28"/>
          <w:szCs w:val="28"/>
        </w:rPr>
        <w:t>регулируют социальную и экономическую сферы муниципальной и государственной службы, сферы землепользования и природопользования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7B0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Одной из действенных мер по противодействию коррупции является привлечение виновных должностных лиц к уголовной ответственности. </w:t>
      </w:r>
    </w:p>
    <w:p w:rsidR="00D35ACD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4C3F6F">
        <w:rPr>
          <w:rFonts w:ascii="Times New Roman" w:hAnsi="Times New Roman" w:cs="Times New Roman"/>
          <w:b/>
          <w:sz w:val="28"/>
          <w:szCs w:val="28"/>
        </w:rPr>
        <w:t>зарегистрировано 1</w:t>
      </w:r>
      <w:r w:rsidR="00454EE0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234 преступления коррупционной направленности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Из </w:t>
      </w:r>
      <w:r w:rsidR="00454EE0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Pr="000D6610">
        <w:rPr>
          <w:rFonts w:ascii="Times New Roman" w:hAnsi="Times New Roman" w:cs="Times New Roman"/>
          <w:sz w:val="28"/>
          <w:szCs w:val="28"/>
        </w:rPr>
        <w:t>выявленных</w:t>
      </w:r>
      <w:r w:rsidR="00454EE0">
        <w:rPr>
          <w:rFonts w:ascii="Times New Roman" w:hAnsi="Times New Roman" w:cs="Times New Roman"/>
          <w:sz w:val="28"/>
          <w:szCs w:val="28"/>
        </w:rPr>
        <w:t xml:space="preserve">, </w:t>
      </w:r>
      <w:r w:rsidRPr="000D6610">
        <w:rPr>
          <w:rFonts w:ascii="Times New Roman" w:hAnsi="Times New Roman" w:cs="Times New Roman"/>
          <w:sz w:val="28"/>
          <w:szCs w:val="28"/>
        </w:rPr>
        <w:t>842</w:t>
      </w:r>
      <w:r w:rsidR="00454EE0">
        <w:rPr>
          <w:rFonts w:ascii="Times New Roman" w:hAnsi="Times New Roman" w:cs="Times New Roman"/>
          <w:sz w:val="28"/>
          <w:szCs w:val="28"/>
        </w:rPr>
        <w:t>  являются  </w:t>
      </w:r>
      <w:r w:rsidRPr="000D6610">
        <w:rPr>
          <w:rFonts w:ascii="Times New Roman" w:hAnsi="Times New Roman" w:cs="Times New Roman"/>
          <w:sz w:val="28"/>
          <w:szCs w:val="28"/>
        </w:rPr>
        <w:t>преступления</w:t>
      </w:r>
      <w:r w:rsidR="00454EE0">
        <w:rPr>
          <w:rFonts w:ascii="Times New Roman" w:hAnsi="Times New Roman" w:cs="Times New Roman"/>
          <w:sz w:val="28"/>
          <w:szCs w:val="28"/>
        </w:rPr>
        <w:t>ми</w:t>
      </w:r>
      <w:r w:rsidRPr="000D6610">
        <w:rPr>
          <w:rFonts w:ascii="Times New Roman" w:hAnsi="Times New Roman" w:cs="Times New Roman"/>
          <w:sz w:val="28"/>
          <w:szCs w:val="28"/>
        </w:rPr>
        <w:t xml:space="preserve"> против государственной власти и интересов службы</w:t>
      </w:r>
      <w:r w:rsidR="00D35ACD">
        <w:rPr>
          <w:rFonts w:ascii="Times New Roman" w:hAnsi="Times New Roman" w:cs="Times New Roman"/>
          <w:sz w:val="28"/>
          <w:szCs w:val="28"/>
        </w:rPr>
        <w:t>.</w:t>
      </w:r>
      <w:r w:rsidR="00454EE0">
        <w:rPr>
          <w:rFonts w:ascii="Times New Roman" w:hAnsi="Times New Roman" w:cs="Times New Roman"/>
          <w:sz w:val="28"/>
          <w:szCs w:val="28"/>
        </w:rPr>
        <w:t xml:space="preserve"> </w:t>
      </w:r>
      <w:r w:rsidR="00D35AC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35ACD" w:rsidRPr="000D6610">
        <w:rPr>
          <w:rFonts w:ascii="Times New Roman" w:hAnsi="Times New Roman" w:cs="Times New Roman"/>
          <w:sz w:val="28"/>
          <w:szCs w:val="28"/>
        </w:rPr>
        <w:t xml:space="preserve">124 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полномочиями, </w:t>
      </w:r>
      <w:r w:rsidR="00D35ACD" w:rsidRPr="000D6610">
        <w:rPr>
          <w:rFonts w:ascii="Times New Roman" w:hAnsi="Times New Roman" w:cs="Times New Roman"/>
          <w:sz w:val="28"/>
          <w:szCs w:val="28"/>
        </w:rPr>
        <w:t>436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>факт</w:t>
      </w:r>
      <w:r w:rsidR="00D35ACD">
        <w:rPr>
          <w:rFonts w:ascii="Times New Roman" w:hAnsi="Times New Roman" w:cs="Times New Roman"/>
          <w:sz w:val="28"/>
          <w:szCs w:val="28"/>
        </w:rPr>
        <w:t>ы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взяточничества. Выявлено 66 преступлений, совершенных против интересов службы в коммерческих и иных организациях, из которых 41 факт коммерческого подкупа. </w:t>
      </w:r>
    </w:p>
    <w:p w:rsidR="00D35ACD" w:rsidRDefault="00D35ACD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6610" w:rsidRPr="000D6610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отрасля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D3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0D661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6610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 распределяются следующим образом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: распоряжение недвижимым госимуществом – 289 преступлений; </w:t>
      </w: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0D6610" w:rsidRPr="000D661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– 32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; здравоохранение и социальное обеспечение – 89 преступлений; строительство – 18 преступлений; сельское хозяйство – 10 преступлений. </w:t>
      </w:r>
    </w:p>
    <w:p w:rsidR="004C3F6F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10">
        <w:rPr>
          <w:rFonts w:ascii="Times New Roman" w:hAnsi="Times New Roman" w:cs="Times New Roman"/>
          <w:sz w:val="28"/>
          <w:szCs w:val="28"/>
        </w:rPr>
        <w:t xml:space="preserve">Преступлениями коррупционной направленности, выявленными в 2015 году, 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причинен ущерб 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в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сум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ме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905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466 тыс. руб</w:t>
      </w:r>
      <w:r w:rsidRPr="000D6610">
        <w:rPr>
          <w:rFonts w:ascii="Times New Roman" w:hAnsi="Times New Roman" w:cs="Times New Roman"/>
          <w:sz w:val="28"/>
          <w:szCs w:val="28"/>
        </w:rPr>
        <w:t>. По результатам расследования д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обровольно погашен материальный ущерб </w:t>
      </w:r>
      <w:r w:rsidR="004C3F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C3F6F">
        <w:rPr>
          <w:rFonts w:ascii="Times New Roman" w:hAnsi="Times New Roman" w:cs="Times New Roman"/>
          <w:b/>
          <w:sz w:val="28"/>
          <w:szCs w:val="28"/>
        </w:rPr>
        <w:t>сумму 95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759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изъяты деньги, ценности и имущество </w:t>
      </w:r>
      <w:r w:rsidRPr="004C3F6F">
        <w:rPr>
          <w:rFonts w:ascii="Times New Roman" w:hAnsi="Times New Roman" w:cs="Times New Roman"/>
          <w:b/>
          <w:sz w:val="28"/>
          <w:szCs w:val="28"/>
        </w:rPr>
        <w:t>на сумму 15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561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 обеспечительных мерах наложен арест на имущество </w:t>
      </w:r>
      <w:r w:rsidR="004C3F6F">
        <w:rPr>
          <w:rFonts w:ascii="Times New Roman" w:hAnsi="Times New Roman" w:cs="Times New Roman"/>
          <w:sz w:val="28"/>
          <w:szCs w:val="28"/>
        </w:rPr>
        <w:t>на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D617B0">
        <w:rPr>
          <w:rFonts w:ascii="Times New Roman" w:hAnsi="Times New Roman" w:cs="Times New Roman"/>
          <w:b/>
          <w:sz w:val="28"/>
          <w:szCs w:val="28"/>
        </w:rPr>
        <w:t>1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099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178 тыс.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руб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042F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8A042F" w:rsidRPr="006C0606" w:rsidRDefault="008A042F" w:rsidP="008A042F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0606">
        <w:rPr>
          <w:sz w:val="28"/>
          <w:szCs w:val="28"/>
        </w:rPr>
        <w:t xml:space="preserve">Таким образом, </w:t>
      </w:r>
      <w:r w:rsidRPr="006C0606">
        <w:rPr>
          <w:b/>
          <w:sz w:val="28"/>
          <w:szCs w:val="28"/>
        </w:rPr>
        <w:t>анализ выявленных нарушений законодательства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  <w:highlight w:val="yellow"/>
        </w:rPr>
        <w:t>свидетельствует о нед</w:t>
      </w:r>
      <w:r w:rsidR="00D617B0">
        <w:rPr>
          <w:b/>
          <w:sz w:val="28"/>
          <w:szCs w:val="28"/>
          <w:highlight w:val="yellow"/>
        </w:rPr>
        <w:t>остатках в профилактической работе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</w:rPr>
        <w:t>должностных лиц кадровых служб, ответственных за работу по профилактике коррупционных и иных правонарушений</w:t>
      </w:r>
      <w:r w:rsidRPr="006C0606">
        <w:rPr>
          <w:sz w:val="28"/>
          <w:szCs w:val="28"/>
        </w:rPr>
        <w:t xml:space="preserve">, </w:t>
      </w:r>
      <w:r w:rsidR="00D617B0">
        <w:rPr>
          <w:sz w:val="28"/>
          <w:szCs w:val="28"/>
        </w:rPr>
        <w:t>а также помощников глав муниципальных районов и городских округов</w:t>
      </w:r>
      <w:r w:rsidRPr="006C0606">
        <w:rPr>
          <w:sz w:val="28"/>
          <w:szCs w:val="28"/>
        </w:rPr>
        <w:t>.</w:t>
      </w: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42F" w:rsidSect="00333B8C">
      <w:head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DD" w:rsidRDefault="00D942DD" w:rsidP="00454EE0">
      <w:pPr>
        <w:spacing w:after="0" w:line="240" w:lineRule="auto"/>
      </w:pPr>
      <w:r>
        <w:separator/>
      </w:r>
    </w:p>
  </w:endnote>
  <w:endnote w:type="continuationSeparator" w:id="0">
    <w:p w:rsidR="00D942DD" w:rsidRDefault="00D942DD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DD" w:rsidRDefault="00D942DD" w:rsidP="00454EE0">
      <w:pPr>
        <w:spacing w:after="0" w:line="240" w:lineRule="auto"/>
      </w:pPr>
      <w:r>
        <w:separator/>
      </w:r>
    </w:p>
  </w:footnote>
  <w:footnote w:type="continuationSeparator" w:id="0">
    <w:p w:rsidR="00D942DD" w:rsidRDefault="00D942DD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89454"/>
      <w:docPartObj>
        <w:docPartGallery w:val="Page Numbers (Top of Page)"/>
        <w:docPartUnique/>
      </w:docPartObj>
    </w:sdtPr>
    <w:sdtEndPr/>
    <w:sdtContent>
      <w:p w:rsidR="00333B8C" w:rsidRDefault="00333B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4D">
          <w:rPr>
            <w:noProof/>
          </w:rPr>
          <w:t>1</w:t>
        </w:r>
        <w:r>
          <w:fldChar w:fldCharType="end"/>
        </w:r>
      </w:p>
    </w:sdtContent>
  </w:sdt>
  <w:p w:rsidR="00454EE0" w:rsidRDefault="0045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5" w:rsidRDefault="00B76875">
    <w:pPr>
      <w:pStyle w:val="a3"/>
      <w:jc w:val="center"/>
    </w:pPr>
  </w:p>
  <w:p w:rsidR="00B76875" w:rsidRDefault="00B76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A00FE"/>
    <w:rsid w:val="000D6610"/>
    <w:rsid w:val="001B1F4D"/>
    <w:rsid w:val="001E7493"/>
    <w:rsid w:val="0029217F"/>
    <w:rsid w:val="00333B8C"/>
    <w:rsid w:val="003C63E1"/>
    <w:rsid w:val="00414480"/>
    <w:rsid w:val="00454EE0"/>
    <w:rsid w:val="004C3F6F"/>
    <w:rsid w:val="00556B80"/>
    <w:rsid w:val="005575DE"/>
    <w:rsid w:val="005F03CF"/>
    <w:rsid w:val="00634CE6"/>
    <w:rsid w:val="007E1EE0"/>
    <w:rsid w:val="007E78D7"/>
    <w:rsid w:val="00813C64"/>
    <w:rsid w:val="00867A70"/>
    <w:rsid w:val="008A042F"/>
    <w:rsid w:val="009037AB"/>
    <w:rsid w:val="00B76875"/>
    <w:rsid w:val="00C0024E"/>
    <w:rsid w:val="00C443AE"/>
    <w:rsid w:val="00CA6FA2"/>
    <w:rsid w:val="00CB7C16"/>
    <w:rsid w:val="00D35ACD"/>
    <w:rsid w:val="00D617B0"/>
    <w:rsid w:val="00D942DD"/>
    <w:rsid w:val="00DA3302"/>
    <w:rsid w:val="00DA5D50"/>
    <w:rsid w:val="00E569D7"/>
    <w:rsid w:val="00E8017E"/>
    <w:rsid w:val="00E90FBA"/>
    <w:rsid w:val="00F00840"/>
    <w:rsid w:val="00F23F4B"/>
    <w:rsid w:val="00F25F56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2038-B0C7-4770-B3DC-CB04ABC3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Лейсан Залялова</cp:lastModifiedBy>
  <cp:revision>2</cp:revision>
  <dcterms:created xsi:type="dcterms:W3CDTF">2016-07-01T12:06:00Z</dcterms:created>
  <dcterms:modified xsi:type="dcterms:W3CDTF">2016-07-01T12:06:00Z</dcterms:modified>
</cp:coreProperties>
</file>